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, именуемое в дальнейшем «Заказчик»,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, с одной стороны 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действующей на основании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, с другой стороны, именуемые в дальнейшем совместно и каждый в отдельности «Стороны», на основании </w:t>
      </w:r>
      <w:r>
        <w:rPr>
          <w:rFonts w:hAnsi="Times New Roman" w:cs="Times New Roman"/>
          <w:color w:val="000000"/>
          <w:sz w:val="24"/>
          <w:szCs w:val="24"/>
        </w:rPr>
        <w:t>пункта 4</w:t>
      </w:r>
      <w:r>
        <w:rPr>
          <w:rFonts w:hAnsi="Times New Roman" w:cs="Times New Roman"/>
          <w:color w:val="000000"/>
          <w:sz w:val="24"/>
          <w:szCs w:val="24"/>
        </w:rPr>
        <w:t xml:space="preserve"> части 1 статьи 93 Федерального закона от 05.04.2013 № 44-ФЗ «О договорной системе в сфере закупок товаров, работ, услуг для обеспечения государственных и муниципальных нужд» и иного законодательства РФ заключили настоящий государственный договор (далее – договор) о нижеследующем: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Предмет договора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Исполнитель обязуется оказать услуги по разработке документации по определению видов и мест опасности на территории и на объектах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соответствии с приложением 2, проведению расчета профессиональных рисков исходя из условий обеспечения безопасности и предупреждения причинения вреда жизни и здоровью сотрудников, с разработкой проектов локальных нормативно-правовых актов,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29.10.2021 № 776н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Примерного положения о системе управления охраной труда» и иных нормативных и нормативно-правовых актов в части, касающейся внедрения СУОТ в учреждении согласно техническому заданию Заказчика (приложение 1), а Заказчик обязуется принять и оплатить исполненное по договору.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Права и обязанности Сторон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Исполнитель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2.1.1. Разработать пакет документов, подписать их и передать Заказчику.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 Сдать оказанные услуги Заказчику по акту оказанных услуг и передать разработанные в соответствии с пунктом 2.1.1 договора документы в порядке и сроки, установленные пунктами 4.2–4.6, 3.4 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 Оперативно устранить обоснованные замечания Заказчика, выявленные им при сдаче-приемке оказанных услуг и относящиеся к предмету настоящего договора согласно приложения 1, в согласованные Сторонами сроки.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Исполнитель имеет право: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2.2.1. Проводить проверку и запрашивать у Заказчика документы, информацию, справки, разъяснения, необходимые для выполнения своих обязательств по настоящему договору в соответствии с разделом 1 и пунктом 2.1.1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2.2.2. Продлить срок выполнения услуг по договору в случае несвоевременного предоставления Заказчиком по запросу Исполнителя документов, информации, справок, разъяснений в соответствии с пунктом 2.2.1 договора на время задержки, в соответствии с пунктом 4.3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2.2.3. Приостановить оказание услуг по договору либо расторгнуть его в одностороннем порядке в случаях непредоставления им документов, информации, справок, разъяснений в соответствии с пунктами 3.3, 2.2.1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Заказчик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2.3.1. Обеспечить в установленном порядке доступ представителям Исполнителя на территорию организации, в структурные подразделения, к рабочим местам для проведения проверки и подписать акт по ее результатам в соответствии с пунктом 2.1.1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2.3.2. Оплатить оказанные услуги в порядке и сроки, установленные в разделе 3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2.3.3. Предоставить по запросу Исполнителя в сроки, установленные пунктом 4.3 договора, документы, информацию, справки, разъяснения, необходимые для выполнения работ в соответствии с разделом 1 и пунктом 2.1.1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2.3.4. Принять оказанные услуги по акту оказанных услуг и оплатить их в порядке и сроки, установленные пунктами 4.4–4.6, 3.4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Заказчик имеет право: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2.4.1. Контролировать ход оказания услуг по договору и предъявлять в связи с этим Исполнителю обоснованные замечания, имеющие отношение к предмету настоящего Договора, а также требовать от Исполнителя их устранения в соответствии с пунктами 2.1.3, 4.5, 4.6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2.4.2. Приостановить действие либо расторгнуть в одностороннем порядке настоящий договор по имеющимся у него основаниям, с возмещением Исполнителю за фактически оказанные услуги до момента уведомления о приостановке/расторжении.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Стоимость услуг и порядок расчетов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Стоимость услуг по настоящему договору составляет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) руб.,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коп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Цена договора является твердой и не может изменяться в течение всего действия договора, за исключением случаев, предусмотренных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о контрактной системе.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Окончательная оплата производится после подписания акта оказанных услуг в течение 10 (десяти) банковских дней с момента подписания акта безналичным способом на расчетный счет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 случаях расторжения Сторонами настоящего договора в одностороннем порядке оплата по договору осуществляется в пределах фактически оказанных услуг не позднее 15 (пятнадцати) календарных дней со дня уведомления Стороны о расторжении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Сроки и порядок оказания услуг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Исполнитель должен разработать соответствующую документацию не позднее 60 рабочих дней с момента подписания договора в соответствии с пунктом 3.3 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Заказчик предоставляет документы, информацию, справки, разъяснения, необходимые для выполнения Исполнителем обязательств по настоящему договору, в течение не более 5 (пяти) рабочих дней с момента получения запроса от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несвоевременном предоставлении Заказчиком этих документов и информации сроки оказания услуг по договору продляются на период задержки.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По завершении оказания услуг, указанных в разделе 1 настоящего договора, Исполнитель сдает Заказчику оказанные услуги по акту оказанных услуг и передает документы по результатам оказанных услуг, а Заказчик принимает оказанные услуги и переданные Исполнителем документы и подписывает акт оказанных услуг в течение 8 (восьми) дней со дня предоставления акта по договору.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При наличии у Заказчика обоснованных замечаний по оказанным услугам или переданным документам Стороны в течение 5 (пяти) дней с момента получения от Заказчика замечаний оформляют двусторонний акт с указанием выявленных недостатков и сроков их устранения.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Исполнитель устраняет недостатки в соответствии с актом, указанном в пункте 4.4 договора, за свой счет. Повторная приемка оказанных услуг и передача результатов оказанных услуг осуществляется в порядке, установленном в пункте 4.3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При неполучении Исполнителем в течение двух дней с момента истечения срока для приемки результатов, установленного в пункте 4.4 договора, оригинала подписанного акта либо мотивированного отказа услуги считаются надлежащим образом выполненными, а акт – подписанным и подлежащим оплате.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Ответственность Сторон и порядок разрешения споров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Все споры, возникающие при исполнении настоящего договора, решаются Сторонами путем переговоров, которые могут проводиться в том числе путем отправления писем по почте, обмена факсимильными сообщениями.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Если Стороны не придут к соглашению путем переговоров, все споры рассматриваются в претензионном порядке. Срок рассмотрения претензии – 3 (три) недели с даты получения претензии.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В случае если споры не урегулированы Сторонами с помощью переговоров и в претензионном порядке, то они передаются заинтересованной Стороной в Арбитражный суд Московской области.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Исполнитель несет ответственность за соблюдение его представителями требований безопасности при выполнении работ на территории Заказчика.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Порядок внесения изменений, дополнений в договор и его расторжения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В настоящий договор могут быть внесены изменения и дополнения, которые оформляются Сторонами дополнительными соглашениями, являющимися неотъемлемой частью 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Настоящий договор может быть досрочно расторгнут по основаниям, предусмотренным законодательством РФ и настоящим договором, в одностороннем порядке Исполнителем – при неоплате работ в соответствии с пунктами 3.3 и 3.4 договора или на основании пункта 2.2.4 договора, в одностороннем порядке Заказчиком – по имеющимся у него основаниям с возмещением фактически оказанных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При расторжении Сторонами в одностороннем порядке договора оплата услуг осуществляется в соответствии с пунктом 3.4 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Сторона, решившая расторгнуть настоящий договор, должна направить письменное уведомление другой Стороне о намерении расторгнуть настоящий договор не позднее чем за 10 (десять) календарных дней до предполагаемой даты расторжения настоящего договора. Настоящий договор считается расторгнутым с даты, указанной в уведомлении о расторжении.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Дополнительные условия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Настоящий договор действует с момента его подписания и до полного выполнения его обязательств обеими Сторонами.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Настоящий договор составлен в 2 (двух) экземплярах, имеющих одинаковую юридическую силу, по одному для каждой из Сторон.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Все дополнения и приложения к настоящему договору являются его неотъемлемой частью.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Юридические адреса и реквизиты Сторон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Покупатель: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Адрес: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Банковские реквизиты: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р/с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Продавец: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Адрес: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Банковские реквизиты: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Техническое задание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Наименование услуги: </w:t>
      </w:r>
      <w:r>
        <w:rPr>
          <w:rFonts w:hAnsi="Times New Roman" w:cs="Times New Roman"/>
          <w:color w:val="000000"/>
          <w:sz w:val="24"/>
          <w:szCs w:val="24"/>
        </w:rPr>
        <w:t xml:space="preserve"> разработка документации по определению видов и мест опасности на территории и на объектах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адресам, указанным в приложении 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подготовка проектов локальной нормативно-правовой документации СУОТ в части, касающейся проведения расчета профессиональных рисков исходя из условий обеспечения безопасности и предупреждения причинения вреда жизни и здоровью сотрудников, с разработкой проектов локальных нормативно-правовых актов.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Услуга оказывается в соответствии с нормативно-правовыми документами, действующими на территории РФ, а именно: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 закон от 28.12.2013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 «О специальной оценке условий труда»;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 закон от 24.07.1998 № 125-ФЗ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обязательном социальном страховании от несчастных случаев на производстве и профессиональных заболеваний»;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 закон от 30.03.1999 № 52-ФЗ</w:t>
      </w:r>
      <w:r>
        <w:rPr>
          <w:rFonts w:hAnsi="Times New Roman" w:cs="Times New Roman"/>
          <w:color w:val="000000"/>
          <w:sz w:val="24"/>
          <w:szCs w:val="24"/>
        </w:rPr>
        <w:t xml:space="preserve"> «О санитарно-эпидемиологическом благополучии населения»;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 закон от 28.12.2013 № 412-ФЗ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аккредитации в национальной системе аккредитации»;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Минтруда России от 29.10.2021 № 776н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Примерного положения о системе управления охраной труда»;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Минтруда России от 29.10.2021 № 771н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 Главного государственного санитарного врача России от 24.12.2020 № 44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 главного санитарного врача от 13.07.2001 № 18</w:t>
      </w:r>
      <w:r>
        <w:rPr>
          <w:rFonts w:hAnsi="Times New Roman" w:cs="Times New Roman"/>
          <w:color w:val="000000"/>
          <w:sz w:val="24"/>
          <w:szCs w:val="24"/>
        </w:rPr>
        <w:t xml:space="preserve"> «О введении в действие Санитарных правил – СП 1.1.1058-01» (вместе с «СП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правила»);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ИСО 45001-2020 НАЦИОНАЛЬНЫЙ СТАНДАРТ РОССИЙСКОЙ ФЕДЕРАЦИИ СИСТЕМЫ МЕНЕДЖМЕНТА БЕЗОПАСНОСТИ ТРУДА И ОХРАНЫ ЗДОРОВЬЯ;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12.0.010-2009 «Система стандартов безопасности труда (ССБТ). Системы управления охраной труда. Определение опасностей и оценка рисков»;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51897-2021«Менеджмент риска. Термины и определения»;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ИСО 31000-2019 «Менеджмент риска. Принципы и руководство»;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58771-2019 «Менеджмент риска. Технологии оценки риска»;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12.4.026-2015 «Система стандартов безопасности труда (ССБТ).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 (с Поправкой)»;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8.332-2013 «Государственная система обеспечения единства измерений. Световые измерения. Значения относительной спектральной световой эффективности монохроматического излучения для дневного зрения. Общие положения»;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12.1.044-89 (ИСО 4589-84) «Система стандартов безопасности труда. Пожаровзрывоопасность веществ и материалов. Номенклатура показателей и методы их определения»;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12.4.040-78 «Система стандартов безопасности труда. Органы управления производственным оборудованием. Обозначения»;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14192-96 «Маркировка грузов»;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Межгосударственный стандарт ГОСТ 34819-2021 "Приборы осветительные. Светотехнические требования и методы испытаний" (введен в действие приказом Федерального агентства по техническому регулированию и метрологии от 20 января 2022 г. N 28-ст).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18620-86 «Изделия электротехнические. Маркировка»;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19433-88 «Грузы опасные. Классификация и маркировка»;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24940-2016 «Здания и сооружения. Методы измерения освещенности»;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12.0.007-2009 «Система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51898-2002 «Аспекты безопасности. Правила включения в стандарты»;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12.0.003-2015 «Система стандартов безопасности труда. Опасные и вредные производственные факторы. Классификация»;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12.0.230-2007 «Система стандартов безопасности труда. Системы управления охраной труда. Общие требования»;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55525-2017 «Складское оборудование. Стеллажи сборно-разборные. Общие технические условия»;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Р 55908-2013 «Полы. Метод оценки скользкости покрытия»;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12.0.230.4-2018 «Система стандартов безопасности труда. Системы управления охраной труда. Методы идентификации опасностей на различных этапах выполнения работ»;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12.0.230.5-2018 «Система стандартов безопасности труда. Системы управления охраной труда. Методы оценки риска для обеспечения безопасности выполнения работ»;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ГОСТ 12.0.230.6-2018 «Система стандартов безопасности труда. Системы управления охраной труда. Обеспечение совместимости системы управления охраной труда с другими системами управления»;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Минздрава от 20.06.2013 № 388н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скорой, в том числе скорой специализированной, медицинской помощи».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Перечень объектов, на которых выполняется разработка технической документации по определению видов и мест опасности исходя из условий обеспечения безопасности с видом опасности, опасных мест и возможных рисков: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Адрес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адресов указан в приложении 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Перечень и этапы работ: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этапа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Виды выполняемых работ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 работ, отчетная документация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окончании работ Исполнитель предоставляет следующую документацию на бумажном и электронном носителях: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идентифицированных видов и мест опасностей по каждому рабочему месту и предприятию в целом;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методику проведения расчета профессиональных рисков в рамках требований положения о системе управления охраной труда;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по расчету профессиональных и иных рисков по объектам;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рекомендации по снижению уровней рисков.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Адрес фактического нахождения рабочих мест и стоимость договора: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Структурные подразделения и адреса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РМ для расчета ОПР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Стоимость 1 РМ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Стоимость итого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документов и информации,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предоставляемой организацией, для проведения оценки профессионального риска: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штатное расписание организации;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по организации об утверждении состава комиссии по проведению оценки профессиональных рисков;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рабочих мест, на которых будет проводиться оценка профессиональных рисков, с указанием аналогичных рабочих мест (приложение 2 к настоящему договору);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рабочих мест с указанием оборудования (основного и вспомогательного), сырья и материалов, применяемых на рабочих местах, подлежащих оценке профессионального риска;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сводной ведомости результатов проведения специальной оценки условий труда;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зарегистрированных несчастных случаях.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документов по результатам проведения оценки профессиональных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Организация, проводящая оценку профессиональных рисков, составляет отчет о ее проведении, в который включаются следующие результаты проведения оценки профессиональных рисков: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карты оценки профессионального риска, содержащие сведения о возможных рисках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перечень мероприятий по улучшению условий и охраны труда работников, на рабочих местах которых проводилась оценка профессиональных рисков.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Заказчик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147bffc4ada481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